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>
          <w:rFonts w:ascii="Calibri" w:hAnsi="Calibri"/>
        </w:rPr>
        <w:t>Miłkowice, dnia  29.03.2021r.</w:t>
      </w:r>
    </w:p>
    <w:p>
      <w:pPr>
        <w:pStyle w:val="Nagwek3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jc w:val="center"/>
        <w:rPr/>
      </w:pPr>
      <w:r>
        <w:rPr>
          <w:rFonts w:ascii="Calibri" w:hAnsi="Calibri"/>
          <w:b/>
          <w:bCs/>
        </w:rPr>
        <w:t xml:space="preserve">Lista kandydatów spełniających wymagania formalne na stanowisko </w:t>
        <w:br/>
        <w:t>główny księgowy w wymiarze 1 etatu</w:t>
      </w:r>
    </w:p>
    <w:p>
      <w:pPr>
        <w:pStyle w:val="Tretekstu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jc w:val="both"/>
        <w:rPr/>
      </w:pPr>
      <w:r>
        <w:rPr>
          <w:rFonts w:ascii="Calibri" w:hAnsi="Calibri"/>
        </w:rPr>
        <w:t>Gminny Ośrodek Pomocy Społecznej w Miłkowicach informuje, że w wyniku weryfikacji dokumentów z naboru na główny księgowy  w wymiarze 1 etatu z ogłoszenia</w:t>
      </w:r>
      <w:r>
        <w:rPr>
          <w:rFonts w:ascii="Calibri" w:hAnsi="Calibri"/>
          <w:b w:val="false"/>
          <w:bCs w:val="false"/>
        </w:rPr>
        <w:t xml:space="preserve">  </w:t>
      </w:r>
      <w:r>
        <w:rPr>
          <w:rFonts w:ascii="Calibri" w:hAnsi="Calibri"/>
        </w:rPr>
        <w:t>z dnia 11 marca 2021., Komisja Konkursowa zakwalifikowała 1 osobę które spełniła wymagania formalne:</w:t>
      </w:r>
    </w:p>
    <w:p>
      <w:pPr>
        <w:pStyle w:val="Tretekstu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jc w:val="center"/>
        <w:rPr/>
      </w:pPr>
      <w:r>
        <w:rPr>
          <w:rFonts w:ascii="Calibri" w:hAnsi="Calibri"/>
          <w:b/>
          <w:bCs/>
        </w:rPr>
        <w:t>Violetta  Pięta zam. Pątnówek</w:t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  <w:t>Wyżej wymieniona osoba została zakwalifikowana do II etapu konkursu (o terminie rozmowy kwalifikacyjnej została poinformowana telefonicznie).</w:t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</w:t>
      </w:r>
      <w:r>
        <w:rPr>
          <w:rFonts w:cs="Calibri" w:ascii="Calibri" w:hAnsi="Calibri"/>
          <w:b/>
          <w:sz w:val="22"/>
          <w:szCs w:val="22"/>
        </w:rPr>
        <w:t xml:space="preserve">(-) </w:t>
      </w:r>
      <w:r>
        <w:rPr>
          <w:rFonts w:cs="Calibri" w:ascii="Calibri" w:hAnsi="Calibri"/>
          <w:b/>
          <w:sz w:val="22"/>
          <w:szCs w:val="22"/>
        </w:rPr>
        <w:t>Agata Mikulska</w:t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</w:rPr>
        <w:t>Dyrektor GOPS</w:t>
      </w:r>
    </w:p>
    <w:p>
      <w:pPr>
        <w:pStyle w:val="Tretekstu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</w:rPr>
        <w:t xml:space="preserve"> </w:t>
      </w:r>
      <w:r>
        <w:rPr>
          <w:rFonts w:cs="Times New Roman" w:ascii="Calibri" w:hAnsi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spacing w:before="0" w:after="0"/>
        <w:ind w:left="2832" w:hanging="0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ind w:left="2832" w:hanging="0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ind w:left="2832" w:hanging="0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ind w:left="2832" w:hanging="0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ind w:left="2832" w:hanging="0"/>
        <w:jc w:val="left"/>
        <w:rPr/>
      </w:pPr>
      <w:r>
        <w:rPr>
          <w:rFonts w:cs="Times New Roman"/>
          <w:b/>
        </w:rPr>
        <w:t xml:space="preserve">         </w:t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/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ind w:left="2832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082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Arial" w:hAnsi="Arial" w:eastAsia="Lucida Sans Unicode" w:cs="Arial"/>
        <w:color w:val="000000"/>
        <w:sz w:val="14"/>
        <w:szCs w:val="14"/>
      </w:rPr>
    </w:pPr>
    <w:r>
      <w:rPr>
        <w:rFonts w:eastAsia="Lucida Sans Unicode" w:cs="Arial" w:ascii="Arial" w:hAnsi="Arial"/>
        <w:color w:val="000000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247" w:leader="none"/>
        <w:tab w:val="center" w:pos="4536" w:leader="none"/>
        <w:tab w:val="right" w:pos="9072" w:leader="none"/>
      </w:tabs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23287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e23287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e2328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rzxr" w:customStyle="1">
    <w:name w:val="lrzxr"/>
    <w:basedOn w:val="DefaultParagraphFont"/>
    <w:qFormat/>
    <w:rsid w:val="00bc0fe1"/>
    <w:rPr/>
  </w:style>
  <w:style w:type="character" w:styleId="Czeinternetowe">
    <w:name w:val="Łącze internetowe"/>
    <w:basedOn w:val="DefaultParagraphFont"/>
    <w:uiPriority w:val="99"/>
    <w:unhideWhenUsed/>
    <w:rsid w:val="00bc0fe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bc0fe1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19f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219f4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502"/>
    <w:rPr>
      <w:rFonts w:ascii="Segoe UI" w:hAnsi="Segoe UI" w:eastAsia="Calibri" w:cs="Segoe UI"/>
      <w:sz w:val="18"/>
      <w:szCs w:val="18"/>
    </w:rPr>
  </w:style>
  <w:style w:type="character" w:styleId="Strong">
    <w:name w:val="Strong"/>
    <w:uiPriority w:val="22"/>
    <w:qFormat/>
    <w:rsid w:val="00c377f0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eastAsia="Times New Roman" w:cs="Times New Roman"/>
      <w:b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 w:cs="Symbol"/>
      <w:b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Calibri" w:hAnsi="Calibri" w:cs="Symbol"/>
      <w:b w:val="false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Calibri" w:hAnsi="Calibri" w:cs="Symbol"/>
      <w:b w:val="false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Symbol"/>
      <w:b w:val="false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8">
    <w:name w:val="ListLabel 18"/>
    <w:qFormat/>
    <w:rPr>
      <w:rFonts w:ascii="Calibri" w:hAnsi="Calibri" w:cs="Symbol"/>
      <w:b w:val="false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Calibri" w:hAnsi="Calibri" w:cs="Symbol"/>
      <w:sz w:val="24"/>
    </w:rPr>
  </w:style>
  <w:style w:type="character" w:styleId="ListLabel22">
    <w:name w:val="ListLabel 22"/>
    <w:qFormat/>
    <w:rPr>
      <w:rFonts w:ascii="Calibri" w:hAnsi="Calibri" w:cs="Symbol"/>
      <w:b w:val="false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alibri" w:hAnsi="Calibri" w:cs="Symbol"/>
      <w:sz w:val="24"/>
    </w:rPr>
  </w:style>
  <w:style w:type="character" w:styleId="ListLabel26">
    <w:name w:val="ListLabel 26"/>
    <w:qFormat/>
    <w:rPr>
      <w:rFonts w:ascii="Calibri" w:hAnsi="Calibri" w:cs="Symbol"/>
      <w:sz w:val="24"/>
    </w:rPr>
  </w:style>
  <w:style w:type="character" w:styleId="ListLabel27">
    <w:name w:val="ListLabel 27"/>
    <w:qFormat/>
    <w:rPr>
      <w:rFonts w:ascii="Calibri" w:hAnsi="Calibri" w:cs="Symbol"/>
      <w:sz w:val="24"/>
    </w:rPr>
  </w:style>
  <w:style w:type="character" w:styleId="ListLabel28">
    <w:name w:val="ListLabel 28"/>
    <w:qFormat/>
    <w:rPr>
      <w:rFonts w:ascii="Calibri" w:hAnsi="Calibri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3287"/>
    <w:pPr>
      <w:tabs>
        <w:tab w:val="clear" w:pos="720"/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qFormat/>
    <w:rsid w:val="00e23287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Default" w:customStyle="1">
    <w:name w:val="Default"/>
    <w:qFormat/>
    <w:rsid w:val="00e20b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 w:customStyle="1">
    <w:name w:val="Nagłówek tabeli"/>
    <w:basedOn w:val="Normal"/>
    <w:qFormat/>
    <w:rsid w:val="0002765d"/>
    <w:pPr>
      <w:suppressLineNumbers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bCs/>
      <w:i/>
      <w:iCs/>
      <w:sz w:val="24"/>
      <w:szCs w:val="24"/>
      <w:lang w:eastAsia="ar-SA"/>
    </w:rPr>
  </w:style>
  <w:style w:type="paragraph" w:styleId="NormalWeb">
    <w:name w:val="Normal (Web)"/>
    <w:basedOn w:val="Normal"/>
    <w:qFormat/>
    <w:rsid w:val="000276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3f6214"/>
    <w:pPr>
      <w:spacing w:lineRule="auto" w:line="259" w:before="0" w:after="160"/>
      <w:ind w:left="720" w:hanging="0"/>
      <w:contextualSpacing/>
    </w:pPr>
    <w:rPr>
      <w:rFonts w:eastAsia="Times New Roman"/>
    </w:rPr>
  </w:style>
  <w:style w:type="paragraph" w:styleId="NoSpacing">
    <w:name w:val="No Spacing"/>
    <w:qFormat/>
    <w:rsid w:val="00bc0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c219f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219f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5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c377f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color w:val="00000A"/>
      <w:sz w:val="22"/>
      <w:szCs w:val="22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LibreOffice/6.2.8.2$Windows_X86_64 LibreOffice_project/f82ddfca21ebc1e222a662a32b25c0c9d20169ee</Application>
  <Pages>2</Pages>
  <Words>78</Words>
  <Characters>508</Characters>
  <CharactersWithSpaces>974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2018-05-30T10:18:00Z</dcterms:created>
  <dc:creator>Barbara Dybkowska</dc:creator>
  <dc:description/>
  <dc:language>pl-PL</dc:language>
  <cp:lastModifiedBy/>
  <cp:lastPrinted>2020-08-25T11:27:33Z</cp:lastPrinted>
  <dcterms:modified xsi:type="dcterms:W3CDTF">2021-04-02T07:37:45Z</dcterms:modified>
  <cp:revision>31</cp:revision>
  <dc:subject/>
  <dc:title>Załącznik nr 10 - Zasady wdrażania usprawnień organizacyjnych w jednostkach organizacyjnych pomocy społecznej POWR.02.05.00-IP.03-00-019/17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