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30"/>
        </w:rPr>
      </w:pPr>
      <w:r>
        <w:rPr>
          <w:b/>
          <w:bCs/>
          <w:sz w:val="30"/>
        </w:rPr>
        <w:t>Oświadczenie kandydata na ławnika</w:t>
      </w:r>
    </w:p>
    <w:p>
      <w:pPr>
        <w:pStyle w:val="Normal"/>
        <w:jc w:val="center"/>
        <w:rPr/>
      </w:pPr>
      <w:r>
        <w:rPr/>
        <w:t>(dotyczące prowadzonych przeciwko kandydatowi na ławnika postępowań</w:t>
      </w:r>
    </w:p>
    <w:p>
      <w:pPr>
        <w:pStyle w:val="Normal"/>
        <w:jc w:val="center"/>
        <w:rPr/>
      </w:pPr>
      <w:r>
        <w:rPr/>
        <w:t>z oskarżenia publicznego i przestępstw skarbowych)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Ja, ________________________________________________________________________</w:t>
      </w:r>
    </w:p>
    <w:p>
      <w:pPr>
        <w:pStyle w:val="Normal"/>
        <w:jc w:val="center"/>
        <w:rPr/>
      </w:pPr>
      <w:r>
        <w:rPr/>
        <w:t>imię i nazwisko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Arial"/>
        </w:rPr>
        <w:t>___________________________________________________________________________</w:t>
      </w:r>
    </w:p>
    <w:p>
      <w:pPr>
        <w:pStyle w:val="Normal"/>
        <w:jc w:val="center"/>
        <w:rPr/>
      </w:pPr>
      <w:r>
        <w:rPr/>
        <w:t>nr ewidencyjny PESEL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niżej podpisany(a), stosownie do obowiązku wynikającego z art. 162 § 2 pkt 2 ustawy z dnia 27 lipca 2001 r. – Prawo o ustroju sądów powszechnych (Dz.U. z 2023 r., poz. 217, ze zm.) oraz świadomy odpowiedzialności karnej wynikającej z art. 233 ustawy z dnia 6 czerwca 1997 r. – Kodeks karny (Dz. U. z 2022 r., poz. 1138 ze zm.), </w:t>
      </w:r>
      <w:r>
        <w:rPr>
          <w:b/>
        </w:rPr>
        <w:t>oświadczam</w:t>
      </w:r>
      <w:r>
        <w:rPr/>
        <w:t>, że nie jest prowadzone przeciwko mnie postępowanie o przestępstwo ścigane z oskarżenia publicznego lub przestępstwo skarbowe.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eastAsia="Arial"/>
        </w:rPr>
      </w:pPr>
      <w:r>
        <w:rPr/>
        <w:tab/>
        <w:tab/>
        <w:tab/>
        <w:tab/>
      </w:r>
    </w:p>
    <w:p>
      <w:pPr>
        <w:pStyle w:val="Normal"/>
        <w:rPr/>
      </w:pPr>
      <w:r>
        <w:rPr>
          <w:rFonts w:eastAsia="Arial"/>
        </w:rPr>
        <w:t>____________________________</w:t>
      </w:r>
      <w:r>
        <w:rPr/>
        <w:tab/>
        <w:tab/>
        <w:t>________________________________________</w:t>
      </w:r>
    </w:p>
    <w:p>
      <w:pPr>
        <w:pStyle w:val="Normal"/>
        <w:jc w:val="right"/>
        <w:rPr/>
      </w:pPr>
      <w:r>
        <w:rPr/>
        <w:t>Data</w:t>
        <w:tab/>
        <w:tab/>
        <w:tab/>
        <w:tab/>
        <w:tab/>
        <w:tab/>
        <w:t xml:space="preserve"> czytelny podpis kandydata na ławnika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Oświadczenie zachowuje swoją ważność, jeżeli jego złożenie nastąpiło nie wcześniej niż 30 dni przed dniem zgłoszenia kandydata na ławnika.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129</Words>
  <Characters>929</Characters>
  <CharactersWithSpaces>1061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2023-05-30T10:01:00Z</dcterms:created>
  <dc:creator>um</dc:creator>
  <dc:description/>
  <dc:language>pl-PL</dc:language>
  <cp:lastModifiedBy>Małgorzata Jurkiewicz</cp:lastModifiedBy>
  <cp:lastPrinted>2023-05-22T07:58:00Z</cp:lastPrinted>
  <dcterms:modified xsi:type="dcterms:W3CDTF">2023-05-30T10:01:00Z</dcterms:modified>
  <cp:revision>2</cp:revision>
  <dc:subject/>
  <dc:title>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