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211" w:after="160"/>
        <w:ind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6 do ogłoszenia</w:t>
      </w:r>
    </w:p>
    <w:p>
      <w:pPr>
        <w:pStyle w:val="ListParagraph"/>
        <w:widowControl w:val="false"/>
        <w:jc w:val="center"/>
        <w:rPr>
          <w:rFonts w:ascii="Century Gothic" w:hAnsi="Century Gothic" w:cs="Verdana"/>
          <w:b/>
          <w:b/>
          <w:bCs/>
        </w:rPr>
      </w:pPr>
      <w:r>
        <w:rPr>
          <w:rFonts w:cs="Verdana" w:ascii="Century Gothic" w:hAnsi="Century Gothic"/>
          <w:b/>
          <w:bCs/>
          <w:sz w:val="24"/>
          <w:szCs w:val="24"/>
        </w:rPr>
        <w:t>Kalkulacja przewidywanych kosztów realizacji zadania publicznego z podziałem na źródła</w:t>
      </w:r>
      <w:r>
        <w:rPr>
          <w:rFonts w:cs="Verdana" w:ascii="Century Gothic" w:hAnsi="Century Gothic"/>
          <w:b/>
          <w:bCs/>
        </w:rPr>
        <w:t xml:space="preserve"> finansowania</w:t>
      </w:r>
    </w:p>
    <w:tbl>
      <w:tblPr>
        <w:tblW w:w="5000" w:type="pct"/>
        <w:jc w:val="lef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5"/>
        <w:gridCol w:w="1136"/>
        <w:gridCol w:w="1071"/>
        <w:gridCol w:w="1130"/>
        <w:gridCol w:w="963"/>
        <w:gridCol w:w="1"/>
        <w:gridCol w:w="965"/>
        <w:gridCol w:w="1"/>
        <w:gridCol w:w="1078"/>
        <w:gridCol w:w="1"/>
        <w:gridCol w:w="961"/>
        <w:gridCol w:w="1"/>
        <w:gridCol w:w="842"/>
      </w:tblGrid>
      <w:tr>
        <w:trPr/>
        <w:tc>
          <w:tcPr>
            <w:tcW w:w="90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ind w:right="567" w:hanging="0"/>
              <w:rPr>
                <w:rFonts w:ascii="Century Gothic" w:hAnsi="Century Gothic" w:cs="Calibri"/>
                <w:b/>
                <w:b/>
                <w:sz w:val="20"/>
                <w:szCs w:val="20"/>
              </w:rPr>
            </w:pPr>
            <w:r>
              <w:rPr>
                <w:rFonts w:cs="Calibri" w:ascii="Century Gothic" w:hAnsi="Century Gothic"/>
                <w:b/>
                <w:sz w:val="20"/>
                <w:szCs w:val="20"/>
              </w:rPr>
              <w:t xml:space="preserve"> </w:t>
            </w:r>
            <w:r>
              <w:rPr>
                <w:rFonts w:cs="Calibri" w:ascii="Century Gothic" w:hAnsi="Century Gothic"/>
                <w:b/>
                <w:sz w:val="20"/>
                <w:szCs w:val="20"/>
              </w:rPr>
              <w:t>Zestawienie kosztów realizacji zadania</w:t>
            </w:r>
          </w:p>
        </w:tc>
      </w:tr>
      <w:tr>
        <w:trPr/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Lp.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Rodzaj kosztu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Rodzaj</w:t>
            </w:r>
          </w:p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miary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Koszt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jednostkowy </w:t>
            </w:r>
          </w:p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[PLN]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Liczba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jednostek</w:t>
            </w:r>
          </w:p>
        </w:tc>
        <w:tc>
          <w:tcPr>
            <w:tcW w:w="38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</w:r>
          </w:p>
        </w:tc>
        <w:tc>
          <w:tcPr>
            <w:tcW w:w="96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Razem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Kwota dotacji</w:t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Inne środki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Century Gothic" w:hAnsi="Century Gothic"/>
                <w:b/>
                <w:b/>
                <w:sz w:val="20"/>
                <w:vertAlign w:val="superscript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Wkład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osobowy</w:t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I.</w:t>
            </w:r>
          </w:p>
        </w:tc>
        <w:tc>
          <w:tcPr>
            <w:tcW w:w="8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Działanie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I.1.1.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I.1.2.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Działanie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I.2.1.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I.2.2.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I.3.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Działanie 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I.3.1.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I.3.2.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II.</w:t>
            </w:r>
          </w:p>
        </w:tc>
        <w:tc>
          <w:tcPr>
            <w:tcW w:w="81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II.1.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II.2.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Koszt 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  <w:t>…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  <w:tr>
        <w:trPr/>
        <w:tc>
          <w:tcPr>
            <w:tcW w:w="5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DDD9C3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Century Gothic" w:hAnsi="Century Gothic" w:cs="Calibri"/>
                <w:b/>
                <w:b/>
                <w:sz w:val="18"/>
                <w:szCs w:val="20"/>
              </w:rPr>
            </w:pPr>
            <w:r>
              <w:rPr>
                <w:rFonts w:cs="Calibri" w:ascii="Century Gothic" w:hAnsi="Century Gothic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entury Gothic" w:hAnsi="Century Gothic" w:cs="Calibri"/>
                <w:sz w:val="18"/>
                <w:szCs w:val="20"/>
              </w:rPr>
            </w:pPr>
            <w:r>
              <w:rPr>
                <w:rFonts w:cs="Calibri" w:ascii="Century Gothic" w:hAnsi="Century Gothic"/>
                <w:sz w:val="18"/>
                <w:szCs w:val="20"/>
              </w:rPr>
            </w:r>
          </w:p>
        </w:tc>
      </w:tr>
    </w:tbl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5000" w:type="pct"/>
        <w:jc w:val="left"/>
        <w:tblInd w:w="-78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CellMar>
          <w:top w:w="0" w:type="dxa"/>
          <w:left w:w="55" w:type="dxa"/>
          <w:bottom w:w="0" w:type="dxa"/>
          <w:right w:w="70" w:type="dxa"/>
        </w:tblCellMar>
        <w:tblLook w:val="0000"/>
      </w:tblPr>
      <w:tblGrid>
        <w:gridCol w:w="474"/>
        <w:gridCol w:w="358"/>
        <w:gridCol w:w="6421"/>
        <w:gridCol w:w="1772"/>
      </w:tblGrid>
      <w:tr>
        <w:trPr>
          <w:trHeight w:val="269" w:hRule="atLeast"/>
        </w:trPr>
        <w:tc>
          <w:tcPr>
            <w:tcW w:w="90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color="auto" w:fill="DDD9C3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entury Gothic" w:hAnsi="Century Gothic" w:eastAsia="Arial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>
        <w:trPr>
          <w:trHeight w:val="408" w:hRule="atLeast"/>
        </w:trPr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Wartość</w:t>
            </w:r>
          </w:p>
        </w:tc>
      </w:tr>
      <w:tr>
        <w:trPr>
          <w:trHeight w:val="422" w:hRule="atLeast"/>
        </w:trPr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547" w:hRule="atLeast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Inne środki finansowe ogółem: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412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435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360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750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>
              <w:rPr>
                <w:rFonts w:eastAsia="Times New Roman" w:cs="Calibri" w:ascii="Century Gothic" w:hAnsi="Century Gothic"/>
                <w:sz w:val="18"/>
                <w:szCs w:val="18"/>
                <w:shd w:fill="FFFFFF" w:val="clear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77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</w:r>
          </w:p>
        </w:tc>
      </w:tr>
      <w:tr>
        <w:trPr>
          <w:trHeight w:val="552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650" w:hRule="atLeast"/>
        </w:trPr>
        <w:tc>
          <w:tcPr>
            <w:tcW w:w="47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474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553" w:hRule="atLeast"/>
        </w:trPr>
        <w:tc>
          <w:tcPr>
            <w:tcW w:w="474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6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zł</w:t>
            </w:r>
          </w:p>
        </w:tc>
      </w:tr>
      <w:tr>
        <w:trPr>
          <w:trHeight w:val="561" w:hRule="atLeast"/>
        </w:trPr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%</w:t>
            </w:r>
          </w:p>
        </w:tc>
      </w:tr>
      <w:tr>
        <w:trPr>
          <w:trHeight w:val="628" w:hRule="atLeast"/>
        </w:trPr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%</w:t>
            </w:r>
          </w:p>
        </w:tc>
      </w:tr>
      <w:tr>
        <w:trPr>
          <w:trHeight w:val="492" w:hRule="atLeast"/>
        </w:trPr>
        <w:tc>
          <w:tcPr>
            <w:tcW w:w="4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entury Gothic" w:hAnsi="Century Gothic" w:eastAsia="Times New Roman" w:cs="Calibri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color="auto" w:fill="DDD9C3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entury Gothic" w:hAnsi="Century Gothic" w:eastAsia="Times New Roman" w:cs="Calibri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Century Gothic" w:hAnsi="Century Gothic" w:eastAsia="Times New Roman" w:cs="Calibri"/>
                <w:b/>
                <w:b/>
                <w:lang w:eastAsia="pl-PL"/>
              </w:rPr>
            </w:pPr>
            <w:r>
              <w:rPr>
                <w:rFonts w:eastAsia="Times New Roman" w:cs="Calibri" w:ascii="Century Gothic" w:hAnsi="Century Gothic"/>
                <w:b/>
                <w:lang w:eastAsia="pl-PL"/>
              </w:rPr>
              <w:t>%</w:t>
            </w:r>
          </w:p>
        </w:tc>
      </w:tr>
    </w:tbl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</w:t>
      </w:r>
    </w:p>
    <w:p>
      <w:pPr>
        <w:pStyle w:val="Normal"/>
        <w:spacing w:before="0" w:after="160"/>
        <w:jc w:val="center"/>
        <w:rPr/>
      </w:pPr>
      <w:r>
        <w:rPr>
          <w:rFonts w:ascii="Century Gothic" w:hAnsi="Century Gothic"/>
          <w:sz w:val="16"/>
          <w:szCs w:val="16"/>
        </w:rPr>
        <w:t>(podpis)</w:t>
      </w:r>
    </w:p>
    <w:sectPr>
      <w:type w:val="nextPage"/>
      <w:pgSz w:w="11906" w:h="16838"/>
      <w:pgMar w:left="1440" w:right="1440" w:header="0" w:top="709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2ce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ee451b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ee451b"/>
    <w:rPr>
      <w:rFonts w:ascii="Times New Roman" w:hAnsi="Times New Roman" w:eastAsia="Times New Roman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d2d9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d2d9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rsid w:val="00ee451b"/>
    <w:pPr>
      <w:spacing w:lineRule="auto" w:line="240" w:before="0" w:after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d2d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d2d99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f2a6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LibreOffice/6.0.4.2$Windows_X86_64 LibreOffice_project/9b0d9b32d5dcda91d2f1a96dc04c645c450872bf</Application>
  <Pages>3</Pages>
  <Words>231</Words>
  <Characters>1454</Characters>
  <CharactersWithSpaces>1590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2021-11-30T13:07:00Z</dcterms:created>
  <dc:creator>Kamila Kubik</dc:creator>
  <dc:description/>
  <dc:language>pl-PL</dc:language>
  <cp:lastModifiedBy>Anna Wanowska</cp:lastModifiedBy>
  <cp:lastPrinted>2021-01-12T10:41:00Z</cp:lastPrinted>
  <dcterms:modified xsi:type="dcterms:W3CDTF">2021-12-01T11:22:00Z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